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8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8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ДОГОВІР</w:t>
      </w:r>
      <w:r w:rsidDel="00000000" w:rsidR="00000000" w:rsidRPr="00000000">
        <w:rPr>
          <w:b w:val="1"/>
          <w:sz w:val="28"/>
          <w:szCs w:val="28"/>
          <w:rtl w:val="0"/>
        </w:rPr>
        <w:t xml:space="preserve">-УГОДА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8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про участь у програмі “ОПОРА 2.0”</w:t>
      </w:r>
    </w:p>
    <w:p w:rsidR="00000000" w:rsidDel="00000000" w:rsidP="00000000" w:rsidRDefault="00000000" w:rsidRPr="00000000" w14:paraId="00000004">
      <w:pPr>
        <w:widowControl w:val="0"/>
        <w:shd w:fill="ffffff" w:val="clear"/>
        <w:ind w:left="5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8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44"/>
        </w:tabs>
        <w:spacing w:after="0" w:before="223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м.</w:t>
      </w:r>
      <w:r w:rsidDel="00000000" w:rsidR="00000000" w:rsidRPr="00000000">
        <w:rPr>
          <w:sz w:val="24"/>
          <w:szCs w:val="24"/>
          <w:rtl w:val="0"/>
        </w:rPr>
        <w:t xml:space="preserve">Київ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 ______________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sz w:val="24"/>
          <w:szCs w:val="24"/>
          <w:rtl w:val="0"/>
        </w:rPr>
        <w:t xml:space="preserve">25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44"/>
        </w:tabs>
        <w:spacing w:after="0" w:before="223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Цей документ є домовленістю між учасником програми “ОПОРА” (далі – Учасник) та організатором програми, ФОП Обушна Наталія Вікторівна (далі – Організатор) щодо правил, умов та зобов’язань під час проходження програми.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Учасники угоди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38"/>
          <w:tab w:val="left" w:leader="none" w:pos="5767"/>
          <w:tab w:val="left" w:leader="none" w:pos="6768"/>
        </w:tabs>
        <w:spacing w:after="0" w:before="115" w:line="276" w:lineRule="auto"/>
        <w:ind w:left="14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</w:t>
      </w:r>
      <w:r w:rsidDel="00000000" w:rsidR="00000000" w:rsidRPr="00000000">
        <w:rPr>
          <w:sz w:val="24"/>
          <w:szCs w:val="24"/>
          <w:rtl w:val="0"/>
        </w:rPr>
        <w:t xml:space="preserve">    Організатор програми: ФОП Обушна Наталія Вікторівна, код 2911207648.                    Контактні дані: telegram @Obushna, електронна пошта: obushna@gmail.com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38"/>
          <w:tab w:val="left" w:leader="none" w:pos="1318"/>
        </w:tabs>
        <w:spacing w:after="0" w:before="0" w:line="276" w:lineRule="auto"/>
        <w:ind w:left="14" w:right="-63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   Прізвище, ім’я, по батькові: ___________________________________________________ Контактні дані:  ___________________________________________________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38"/>
          <w:tab w:val="left" w:leader="none" w:pos="1318"/>
        </w:tabs>
        <w:spacing w:after="0" w:before="0" w:line="276" w:lineRule="auto"/>
        <w:ind w:left="14" w:right="-6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</w:t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Участь у програмі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hd w:fill="ffffff" w:val="clear"/>
        <w:tabs>
          <w:tab w:val="left" w:leader="none" w:pos="338"/>
        </w:tabs>
        <w:spacing w:after="0" w:afterAutospacing="0" w:before="115" w:lineRule="auto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Учасник зобов’язується: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1"/>
        </w:numPr>
        <w:shd w:fill="ffffff" w:val="clear"/>
        <w:tabs>
          <w:tab w:val="left" w:leader="none" w:pos="338"/>
        </w:tabs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Відвідувати за можливістю всі 16 (шістнадцять) занять програми.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1"/>
        </w:numPr>
        <w:shd w:fill="ffffff" w:val="clear"/>
        <w:tabs>
          <w:tab w:val="left" w:leader="none" w:pos="338"/>
        </w:tabs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Активно брати участь у практичних вправах та групових обговореннях.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1"/>
        </w:numPr>
        <w:shd w:fill="ffffff" w:val="clear"/>
        <w:tabs>
          <w:tab w:val="left" w:leader="none" w:pos="338"/>
        </w:tabs>
        <w:spacing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Вмикати камеру під час онлайн-занять для підтримання комунікації в групі (за можливості).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shd w:fill="ffffff" w:val="clear"/>
        <w:tabs>
          <w:tab w:val="left" w:leader="none" w:pos="338"/>
        </w:tabs>
        <w:spacing w:before="115" w:lineRule="auto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У разі пропуску заняття Учасник зберігає фінансові зобов’язання перед Організатором, оскільки місце в групі є обмеженим (до 16 осіб).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38"/>
        </w:tabs>
        <w:spacing w:after="0" w:before="115" w:line="240" w:lineRule="auto"/>
        <w:ind w:left="22" w:right="0" w:firstLine="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Учасник зобов’язується по можливості виконувати домашні завдання та практики між заняттями, якщо це передбачено програмою.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38"/>
        </w:tabs>
        <w:spacing w:after="0" w:before="115" w:line="240" w:lineRule="auto"/>
        <w:ind w:left="22" w:right="0" w:firstLine="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Учасник має приєднуватися до занять вчасно, щоб забезпечити ритм роботи групи.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38"/>
        </w:tabs>
        <w:spacing w:after="0" w:before="11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38"/>
        </w:tabs>
        <w:spacing w:after="0" w:before="115" w:line="240" w:lineRule="auto"/>
        <w:ind w:right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Конфіденційність та етична поведінка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46"/>
        </w:tabs>
        <w:spacing w:after="0" w:afterAutospacing="0" w:before="108" w:line="240" w:lineRule="auto"/>
        <w:ind w:left="22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Учасник бере на себе зобов’язання дотримуватися конфіденційності: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hd w:fill="ffffff" w:val="clear"/>
        <w:tabs>
          <w:tab w:val="left" w:leader="none" w:pos="346"/>
        </w:tabs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Уся інформація, озвучена іншими учасниками під час занять, залишається виключно в межах групи.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hd w:fill="ffffff" w:val="clear"/>
        <w:tabs>
          <w:tab w:val="left" w:leader="none" w:pos="346"/>
        </w:tabs>
        <w:spacing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Особисті історії, досвід чи коментарі не підлягають обговоренню за межами групи.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46"/>
        </w:tabs>
        <w:spacing w:after="0" w:before="0" w:line="240" w:lineRule="auto"/>
        <w:ind w:left="22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Заборонено: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46"/>
        </w:tabs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Відео- чи аудіозапис занять без дозволу Організатора.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9"/>
        </w:numPr>
        <w:shd w:fill="ffffff" w:val="clear"/>
        <w:tabs>
          <w:tab w:val="left" w:leader="none" w:pos="346"/>
        </w:tabs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Використання матеріалів програми в комерційних чи публічних цілях.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9"/>
        </w:numPr>
        <w:shd w:fill="ffffff" w:val="clear"/>
        <w:tabs>
          <w:tab w:val="left" w:leader="none" w:pos="346"/>
        </w:tabs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Обговорення інших учасників або їхніх висловлювань поза межами групи.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shd w:fill="ffffff" w:val="clear"/>
        <w:tabs>
          <w:tab w:val="left" w:leader="none" w:pos="34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Фотофіксація або створення інших медіа можливі лише за попередньою згодою всіх учасників.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389" w:line="240" w:lineRule="auto"/>
        <w:ind w:left="9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b w:val="1"/>
          <w:sz w:val="28"/>
          <w:szCs w:val="28"/>
          <w:rtl w:val="0"/>
        </w:rPr>
        <w:t xml:space="preserve">Взаємна повага та відповідальність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38"/>
        </w:tabs>
        <w:spacing w:after="0" w:afterAutospacing="0" w:before="94" w:line="240" w:lineRule="auto"/>
        <w:ind w:left="22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Учасник зобов’язується: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hd w:fill="ffffff" w:val="clear"/>
        <w:tabs>
          <w:tab w:val="left" w:leader="none" w:pos="338"/>
        </w:tabs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Поважати інших учасників групи, їхні почуття, думки та досвід.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hd w:fill="ffffff" w:val="clear"/>
        <w:tabs>
          <w:tab w:val="left" w:leader="none" w:pos="338"/>
        </w:tabs>
        <w:spacing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Утримуватися від агресивних, засуджувальних чи некоректних висловлювань.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38"/>
        </w:tabs>
        <w:spacing w:after="0" w:before="94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38"/>
          <w:tab w:val="left" w:leader="none" w:pos="4615"/>
        </w:tabs>
        <w:spacing w:after="0" w:before="43" w:line="240" w:lineRule="auto"/>
        <w:ind w:left="22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Організатор створює безпечне середовище для роботи групи, надає необхідні матеріали та гарантує підтримку учасників протягом програми.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38"/>
          <w:tab w:val="left" w:leader="none" w:pos="4615"/>
        </w:tabs>
        <w:spacing w:after="0" w:before="43" w:line="240" w:lineRule="auto"/>
        <w:ind w:left="22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У разі порушення правил поведінки або створення дискомфорту для інших учасників Організатор має право завершити участь Учасника в програмі без повернення оплати.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396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Оплата програми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46"/>
        </w:tabs>
        <w:spacing w:after="0" w:before="7" w:line="240" w:lineRule="auto"/>
        <w:ind w:left="29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Учасник зобов’язується здійснювати оплату кожного заняття перед його початком.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46"/>
        </w:tabs>
        <w:spacing w:after="0" w:before="7" w:line="240" w:lineRule="auto"/>
        <w:ind w:left="29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У разі пропуску заняття з будь-якої причини оплата за заняття не повертається, оскільки місце в групі залишається закріпленим за Учасником.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46"/>
        </w:tabs>
        <w:spacing w:after="0" w:before="7" w:line="240" w:lineRule="auto"/>
        <w:ind w:left="29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Оплата здійснюється шляхом переказу на зазначені Організатором реквізити не пізніше ніж за 2 години до початку заняття.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46"/>
        </w:tabs>
        <w:spacing w:after="0" w:before="7" w:line="240" w:lineRule="auto"/>
        <w:ind w:left="29" w:right="0" w:firstLine="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У разі систематичного порушення термінів оплати (наприклад, пропущено оплату більше двох занять поспіль) Організатор залишає за собою право припинити участь Учасника у програмі.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46"/>
        </w:tabs>
        <w:spacing w:after="0" w:before="7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Завершення програми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95"/>
        </w:tabs>
        <w:spacing w:after="0" w:before="79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Учасник отримує доступ до всіх матеріалів, створених під час програми, для особистого використання.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95"/>
        </w:tabs>
        <w:spacing w:after="0" w:before="79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Учасник може ділитися власними висновками чи досвідом, отриманим у програмі, але без деталізації лекційного матеріалу або контенту групових обговорень.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95"/>
        </w:tabs>
        <w:spacing w:after="0" w:before="79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7. Зворотний зв’язок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0"/>
        </w:numPr>
        <w:shd w:fill="ffffff" w:val="clear"/>
        <w:tabs>
          <w:tab w:val="left" w:leader="none" w:pos="295"/>
        </w:tabs>
        <w:spacing w:before="7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Учасник має право надавати Організатору зворотний зв’язок щодо програми, технік або динаміки групи, щоб сприяти її вдосконаленню.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0"/>
        </w:numPr>
        <w:shd w:fill="ffffff" w:val="clear"/>
        <w:tabs>
          <w:tab w:val="left" w:leader="none" w:pos="295"/>
        </w:tabs>
        <w:spacing w:before="7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Організатор може запропонувати опитування наприкінці програми для оцінки результатів.</w:t>
      </w:r>
    </w:p>
    <w:p w:rsidR="00000000" w:rsidDel="00000000" w:rsidP="00000000" w:rsidRDefault="00000000" w:rsidRPr="00000000" w14:paraId="00000032">
      <w:pPr>
        <w:widowControl w:val="0"/>
        <w:shd w:fill="ffffff" w:val="clear"/>
        <w:tabs>
          <w:tab w:val="left" w:leader="none" w:pos="295"/>
        </w:tabs>
        <w:spacing w:before="7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hd w:fill="ffffff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8. Гарантія залученості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8"/>
        </w:numPr>
        <w:shd w:fill="ffffff" w:val="clear"/>
        <w:tabs>
          <w:tab w:val="left" w:leader="none" w:pos="295"/>
        </w:tabs>
        <w:spacing w:before="7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тих учасників, які відвідають всі заняття без пропусків, Організатор може надати додаткові бонуси (наприклад, безкоштовну консультацію чи доступ до закритих матеріалів).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8"/>
        </w:numPr>
        <w:shd w:fill="ffffff" w:val="clear"/>
        <w:tabs>
          <w:tab w:val="left" w:leader="none" w:pos="295"/>
        </w:tabs>
        <w:spacing w:before="7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Учасник бере на себе зобов’язання працювати в групі з відкритістю та готовністю до взаємодії.</w:t>
      </w:r>
    </w:p>
    <w:p w:rsidR="00000000" w:rsidDel="00000000" w:rsidP="00000000" w:rsidRDefault="00000000" w:rsidRPr="00000000" w14:paraId="00000036">
      <w:pPr>
        <w:widowControl w:val="0"/>
        <w:shd w:fill="ffffff" w:val="clear"/>
        <w:tabs>
          <w:tab w:val="left" w:leader="none" w:pos="295"/>
        </w:tabs>
        <w:spacing w:before="7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hd w:fill="ffffff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Підписання угоди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2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2" w:before="0" w:line="240" w:lineRule="auto"/>
        <w:ind w:left="14" w:right="0" w:firstLine="706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Організатор програми: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Учасник програми: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2" w:before="0" w:line="240" w:lineRule="auto"/>
        <w:ind w:left="14" w:right="0" w:firstLine="706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2" w:before="0" w:line="14.399999999999999" w:lineRule="auto"/>
        <w:ind w:left="14" w:right="0" w:firstLine="706"/>
        <w:jc w:val="left"/>
        <w:rPr>
          <w:sz w:val="14"/>
          <w:szCs w:val="14"/>
        </w:rPr>
      </w:pPr>
      <w:r w:rsidDel="00000000" w:rsidR="00000000" w:rsidRPr="00000000">
        <w:rPr>
          <w:sz w:val="24"/>
          <w:szCs w:val="24"/>
          <w:rtl w:val="0"/>
        </w:rPr>
        <w:t xml:space="preserve">ФОП Обушна Наталія Вікторівна                             </w:t>
      </w:r>
      <w:r w:rsidDel="00000000" w:rsidR="00000000" w:rsidRPr="00000000">
        <w:rPr>
          <w:sz w:val="14"/>
          <w:szCs w:val="14"/>
          <w:rtl w:val="0"/>
        </w:rPr>
        <w:t xml:space="preserve">_________________________________________________________                                                                               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2" w:before="0" w:line="14.399999999999999" w:lineRule="auto"/>
        <w:ind w:left="14" w:right="0" w:firstLine="706"/>
        <w:jc w:val="lef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 (прізвище, ім’я, по батькові:)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2" w:before="0" w:line="240" w:lineRule="auto"/>
        <w:ind w:left="0" w:right="0" w:firstLine="0"/>
        <w:jc w:val="left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2" w:before="0" w:line="240" w:lineRule="auto"/>
        <w:ind w:left="0" w:right="0" w:firstLine="0"/>
        <w:jc w:val="left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2" w:before="0" w:line="240" w:lineRule="auto"/>
        <w:ind w:left="0" w:right="0" w:firstLine="0"/>
        <w:jc w:val="left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2" w:before="0" w:line="240" w:lineRule="auto"/>
        <w:ind w:left="14" w:right="0" w:firstLine="7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</w:t>
        <w:tab/>
        <w:tab/>
        <w:tab/>
        <w:tab/>
        <w:tab/>
        <w:t xml:space="preserve"> 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2" w:before="0" w:line="240" w:lineRule="auto"/>
        <w:ind w:left="14" w:right="0" w:firstLine="706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М.П.</w:t>
        <w:tab/>
        <w:tab/>
        <w:tab/>
        <w:tab/>
        <w:tab/>
        <w:tab/>
        <w:tab/>
        <w:t xml:space="preserve">  М.</w:t>
      </w:r>
      <w:r w:rsidDel="00000000" w:rsidR="00000000" w:rsidRPr="00000000">
        <w:rPr>
          <w:sz w:val="18"/>
          <w:szCs w:val="18"/>
          <w:rtl w:val="0"/>
        </w:rPr>
        <w:t xml:space="preserve">П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720" w:top="1276" w:left="630" w:right="852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5220000</wp:posOffset>
          </wp:positionH>
          <wp:positionV relativeFrom="paragraph">
            <wp:posOffset>36001</wp:posOffset>
          </wp:positionV>
          <wp:extent cx="1652588" cy="220959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2588" cy="22095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6.%1."/>
      <w:lvlJc w:val="left"/>
      <w:pPr>
        <w:ind w:left="0" w:firstLine="0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decimal"/>
      <w:lvlText w:val="8.%1."/>
      <w:lvlJc w:val="left"/>
      <w:pPr>
        <w:ind w:left="0" w:firstLine="0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7.%1."/>
      <w:lvlJc w:val="left"/>
      <w:pPr>
        <w:ind w:left="0" w:firstLine="0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